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FC" w:rsidRPr="00DD66FC" w:rsidRDefault="00DD66FC" w:rsidP="00DD66FC">
      <w:pPr>
        <w:pBdr>
          <w:bottom w:val="single" w:sz="6" w:space="1" w:color="auto"/>
        </w:pBdr>
        <w:spacing w:after="0" w:line="240" w:lineRule="auto"/>
        <w:jc w:val="center"/>
        <w:rPr>
          <w:rFonts w:ascii="Arial" w:eastAsia="Times New Roman" w:hAnsi="Arial" w:cs="Arial"/>
          <w:vanish/>
          <w:color w:val="000000"/>
          <w:sz w:val="16"/>
          <w:szCs w:val="16"/>
        </w:rPr>
      </w:pPr>
      <w:r w:rsidRPr="00DD66FC">
        <w:rPr>
          <w:rFonts w:ascii="Arial" w:eastAsia="Times New Roman" w:hAnsi="Arial" w:cs="Arial"/>
          <w:vanish/>
          <w:color w:val="000000"/>
          <w:sz w:val="16"/>
          <w:szCs w:val="16"/>
        </w:rPr>
        <w:t>Top of Form</w:t>
      </w:r>
    </w:p>
    <w:p w:rsidR="00DD66FC" w:rsidRPr="00DD66FC" w:rsidRDefault="00DD66FC" w:rsidP="00DD66FC">
      <w:pPr>
        <w:spacing w:after="0" w:line="255" w:lineRule="atLeast"/>
        <w:rPr>
          <w:rFonts w:ascii="Arial" w:eastAsia="Times New Roman" w:hAnsi="Arial" w:cs="Arial"/>
          <w:vanish/>
          <w:color w:val="565656"/>
          <w:sz w:val="19"/>
          <w:szCs w:val="19"/>
        </w:rPr>
      </w:pPr>
      <w:r w:rsidRPr="00DD66FC">
        <w:rPr>
          <w:rFonts w:ascii="Arial" w:eastAsia="Times New Roman" w:hAnsi="Arial" w:cs="Arial"/>
          <w:vanish/>
          <w:color w:val="565656"/>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DD66FC">
        <w:rPr>
          <w:rFonts w:ascii="Arial" w:eastAsia="Times New Roman" w:hAnsi="Arial" w:cs="Arial"/>
          <w:vanish/>
          <w:color w:val="565656"/>
          <w:sz w:val="19"/>
          <w:szCs w:val="19"/>
        </w:rPr>
        <w:object w:dxaOrig="225" w:dyaOrig="225">
          <v:shape id="_x0000_i1037" type="#_x0000_t75" style="width:1in;height:18pt" o:ole="">
            <v:imagedata r:id="rId7" o:title=""/>
          </v:shape>
          <w:control r:id="rId8" w:name="DefaultOcxName1" w:shapeid="_x0000_i1037"/>
        </w:object>
      </w:r>
      <w:r w:rsidRPr="00DD66FC">
        <w:rPr>
          <w:rFonts w:ascii="Arial" w:eastAsia="Times New Roman" w:hAnsi="Arial" w:cs="Arial"/>
          <w:vanish/>
          <w:color w:val="565656"/>
          <w:sz w:val="19"/>
          <w:szCs w:val="19"/>
        </w:rPr>
        <w:object w:dxaOrig="225" w:dyaOrig="225">
          <v:shape id="_x0000_i1040" type="#_x0000_t75" style="width:1in;height:18pt" o:ole="">
            <v:imagedata r:id="rId9" o:title=""/>
          </v:shape>
          <w:control r:id="rId10" w:name="DefaultOcxName2" w:shapeid="_x0000_i1040"/>
        </w:object>
      </w:r>
      <w:r w:rsidRPr="00DD66FC">
        <w:rPr>
          <w:rFonts w:ascii="Arial" w:eastAsia="Times New Roman" w:hAnsi="Arial" w:cs="Arial"/>
          <w:vanish/>
          <w:color w:val="565656"/>
          <w:sz w:val="19"/>
          <w:szCs w:val="19"/>
        </w:rPr>
        <w:object w:dxaOrig="225" w:dyaOrig="225">
          <v:shape id="_x0000_i1043" type="#_x0000_t75" style="width:1in;height:18pt" o:ole="">
            <v:imagedata r:id="rId11" o:title=""/>
          </v:shape>
          <w:control r:id="rId12" w:name="DefaultOcxName3" w:shapeid="_x0000_i1043"/>
        </w:object>
      </w:r>
    </w:p>
    <w:tbl>
      <w:tblPr>
        <w:tblW w:w="4206" w:type="pct"/>
        <w:tblCellMar>
          <w:top w:w="15" w:type="dxa"/>
          <w:left w:w="15" w:type="dxa"/>
          <w:bottom w:w="15" w:type="dxa"/>
          <w:right w:w="15" w:type="dxa"/>
        </w:tblCellMar>
        <w:tblLook w:val="04A0" w:firstRow="1" w:lastRow="0" w:firstColumn="1" w:lastColumn="0" w:noHBand="0" w:noVBand="1"/>
      </w:tblPr>
      <w:tblGrid>
        <w:gridCol w:w="7874"/>
      </w:tblGrid>
      <w:tr w:rsidR="00DD66FC" w:rsidRPr="00DD66FC" w:rsidTr="00DD66FC">
        <w:tc>
          <w:tcPr>
            <w:tcW w:w="0" w:type="auto"/>
            <w:tcBorders>
              <w:top w:val="nil"/>
              <w:left w:val="nil"/>
              <w:bottom w:val="nil"/>
              <w:right w:val="nil"/>
            </w:tcBorders>
            <w:tcMar>
              <w:top w:w="0" w:type="dxa"/>
              <w:left w:w="0" w:type="dxa"/>
              <w:bottom w:w="0" w:type="dxa"/>
              <w:right w:w="0" w:type="dxa"/>
            </w:tcMar>
            <w:hideMark/>
          </w:tcPr>
          <w:bookmarkStart w:id="0" w:name="_GoBack"/>
          <w:bookmarkEnd w:id="0"/>
          <w:p w:rsidR="00DD66FC" w:rsidRDefault="001D7580" w:rsidP="00DD66FC">
            <w:pPr>
              <w:spacing w:after="0" w:line="255" w:lineRule="atLeast"/>
              <w:rPr>
                <w:rFonts w:ascii="Arial" w:eastAsia="Times New Roman" w:hAnsi="Arial" w:cs="Arial"/>
                <w:b/>
                <w:bCs/>
                <w:i/>
                <w:iCs/>
                <w:color w:val="012060"/>
                <w:kern w:val="36"/>
                <w:sz w:val="29"/>
                <w:szCs w:val="29"/>
              </w:rPr>
            </w:pPr>
            <w:r>
              <w:fldChar w:fldCharType="begin"/>
            </w:r>
            <w:r>
              <w:instrText xml:space="preserve"> HYPERLINK "https://www.charitiesregulatoryauthority.ie/Website/CRA/CRAweb.nsf/page/index-en" </w:instrText>
            </w:r>
            <w:r>
              <w:fldChar w:fldCharType="separate"/>
            </w:r>
            <w:r w:rsidR="00DD66FC" w:rsidRPr="00DD66FC">
              <w:rPr>
                <w:rFonts w:ascii="Arial" w:eastAsia="Times New Roman" w:hAnsi="Arial" w:cs="Arial"/>
                <w:b/>
                <w:bCs/>
                <w:i/>
                <w:iCs/>
                <w:color w:val="012060"/>
                <w:kern w:val="36"/>
                <w:sz w:val="29"/>
                <w:szCs w:val="29"/>
              </w:rPr>
              <w:t xml:space="preserve">An </w:t>
            </w:r>
            <w:proofErr w:type="spellStart"/>
            <w:r w:rsidR="00DD66FC" w:rsidRPr="00DD66FC">
              <w:rPr>
                <w:rFonts w:ascii="Arial" w:eastAsia="Times New Roman" w:hAnsi="Arial" w:cs="Arial"/>
                <w:b/>
                <w:bCs/>
                <w:i/>
                <w:iCs/>
                <w:color w:val="012060"/>
                <w:kern w:val="36"/>
                <w:sz w:val="29"/>
                <w:szCs w:val="29"/>
              </w:rPr>
              <w:t>tÚdarás</w:t>
            </w:r>
            <w:proofErr w:type="spellEnd"/>
            <w:r w:rsidR="00DD66FC" w:rsidRPr="00DD66FC">
              <w:rPr>
                <w:rFonts w:ascii="Arial" w:eastAsia="Times New Roman" w:hAnsi="Arial" w:cs="Arial"/>
                <w:b/>
                <w:bCs/>
                <w:i/>
                <w:iCs/>
                <w:color w:val="012060"/>
                <w:kern w:val="36"/>
                <w:sz w:val="29"/>
                <w:szCs w:val="29"/>
              </w:rPr>
              <w:t xml:space="preserve"> </w:t>
            </w:r>
            <w:proofErr w:type="spellStart"/>
            <w:r w:rsidR="00DD66FC" w:rsidRPr="00DD66FC">
              <w:rPr>
                <w:rFonts w:ascii="Arial" w:eastAsia="Times New Roman" w:hAnsi="Arial" w:cs="Arial"/>
                <w:b/>
                <w:bCs/>
                <w:i/>
                <w:iCs/>
                <w:color w:val="012060"/>
                <w:kern w:val="36"/>
                <w:sz w:val="29"/>
                <w:szCs w:val="29"/>
              </w:rPr>
              <w:t>Rialála</w:t>
            </w:r>
            <w:proofErr w:type="spellEnd"/>
            <w:r w:rsidR="00DD66FC" w:rsidRPr="00DD66FC">
              <w:rPr>
                <w:rFonts w:ascii="Arial" w:eastAsia="Times New Roman" w:hAnsi="Arial" w:cs="Arial"/>
                <w:b/>
                <w:bCs/>
                <w:i/>
                <w:iCs/>
                <w:color w:val="012060"/>
                <w:kern w:val="36"/>
                <w:sz w:val="29"/>
                <w:szCs w:val="29"/>
              </w:rPr>
              <w:t xml:space="preserve"> </w:t>
            </w:r>
            <w:proofErr w:type="spellStart"/>
            <w:r w:rsidR="00DD66FC" w:rsidRPr="00DD66FC">
              <w:rPr>
                <w:rFonts w:ascii="Arial" w:eastAsia="Times New Roman" w:hAnsi="Arial" w:cs="Arial"/>
                <w:b/>
                <w:bCs/>
                <w:i/>
                <w:iCs/>
                <w:color w:val="012060"/>
                <w:kern w:val="36"/>
                <w:sz w:val="29"/>
                <w:szCs w:val="29"/>
              </w:rPr>
              <w:t>Carthanas</w:t>
            </w:r>
            <w:proofErr w:type="spellEnd"/>
            <w:r w:rsidR="00DD66FC" w:rsidRPr="00DD66FC">
              <w:rPr>
                <w:rFonts w:ascii="Arial" w:eastAsia="Times New Roman" w:hAnsi="Arial" w:cs="Arial"/>
                <w:b/>
                <w:bCs/>
                <w:i/>
                <w:iCs/>
                <w:color w:val="012060"/>
                <w:kern w:val="36"/>
                <w:sz w:val="29"/>
                <w:szCs w:val="29"/>
              </w:rPr>
              <w:br/>
              <w:t>Charities Regulatory Authority</w:t>
            </w:r>
            <w:r>
              <w:rPr>
                <w:rFonts w:ascii="Arial" w:eastAsia="Times New Roman" w:hAnsi="Arial" w:cs="Arial"/>
                <w:b/>
                <w:bCs/>
                <w:i/>
                <w:iCs/>
                <w:color w:val="012060"/>
                <w:kern w:val="36"/>
                <w:sz w:val="29"/>
                <w:szCs w:val="29"/>
              </w:rPr>
              <w:fldChar w:fldCharType="end"/>
            </w:r>
          </w:p>
          <w:p w:rsidR="00DD66FC" w:rsidRPr="00DD66FC" w:rsidRDefault="00DD66FC" w:rsidP="00DD66FC">
            <w:pPr>
              <w:spacing w:after="0" w:line="255" w:lineRule="atLeast"/>
              <w:rPr>
                <w:rFonts w:ascii="Arial" w:eastAsia="Times New Roman" w:hAnsi="Arial" w:cs="Arial"/>
                <w:color w:val="565656"/>
                <w:sz w:val="14"/>
                <w:szCs w:val="14"/>
              </w:rPr>
            </w:pPr>
          </w:p>
        </w:tc>
      </w:tr>
    </w:tbl>
    <w:p w:rsidR="00DD66FC" w:rsidRPr="00DD66FC" w:rsidRDefault="00DD66FC" w:rsidP="00DD66FC">
      <w:pPr>
        <w:shd w:val="clear" w:color="auto" w:fill="FFFFFF"/>
        <w:spacing w:before="225" w:after="225" w:line="255" w:lineRule="atLeast"/>
        <w:outlineLvl w:val="1"/>
        <w:rPr>
          <w:rFonts w:ascii="Trebuchet MS" w:eastAsia="Times New Roman" w:hAnsi="Trebuchet MS" w:cs="Arial"/>
          <w:b/>
          <w:bCs/>
          <w:color w:val="012060"/>
          <w:sz w:val="25"/>
          <w:szCs w:val="25"/>
        </w:rPr>
      </w:pPr>
      <w:r w:rsidRPr="00DD66FC">
        <w:rPr>
          <w:rFonts w:ascii="Trebuchet MS" w:eastAsia="Times New Roman" w:hAnsi="Trebuchet MS" w:cs="Arial"/>
          <w:b/>
          <w:bCs/>
          <w:color w:val="012060"/>
          <w:sz w:val="25"/>
          <w:szCs w:val="25"/>
        </w:rPr>
        <w:t>Charity Details</w:t>
      </w: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ALONE</w:t>
      </w:r>
      <w:r w:rsidRPr="00DD66FC">
        <w:rPr>
          <w:rFonts w:ascii="Trebuchet MS" w:eastAsia="Times New Roman" w:hAnsi="Trebuchet MS" w:cs="Arial"/>
          <w:color w:val="565656"/>
          <w:sz w:val="17"/>
          <w:szCs w:val="17"/>
        </w:rPr>
        <w:br/>
        <w:t xml:space="preserve">Olympic House, Pleasants Street, Dublin 8, Dublin, Ireland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 xml:space="preserve">Other Names: </w:t>
      </w:r>
      <w:r w:rsidRPr="00DD66FC">
        <w:rPr>
          <w:rFonts w:ascii="Trebuchet MS" w:eastAsia="Times New Roman" w:hAnsi="Trebuchet MS" w:cs="Arial"/>
          <w:color w:val="565656"/>
          <w:sz w:val="17"/>
          <w:szCs w:val="17"/>
        </w:rPr>
        <w:t xml:space="preserve">N/A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1333"/>
        <w:gridCol w:w="1718"/>
        <w:gridCol w:w="1741"/>
        <w:gridCol w:w="650"/>
      </w:tblGrid>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Charity Reg. No.:</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20020057</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 xml:space="preserve">Education Body: </w:t>
            </w:r>
            <w:r w:rsidRPr="00DD66FC">
              <w:rPr>
                <w:rFonts w:ascii="Trebuchet MS" w:eastAsia="Times New Roman" w:hAnsi="Trebuchet MS" w:cs="Arial"/>
                <w:b/>
                <w:bCs/>
                <w:noProof/>
                <w:color w:val="565656"/>
                <w:sz w:val="14"/>
                <w:szCs w:val="14"/>
                <w:lang w:val="en-IE" w:eastAsia="en-IE"/>
              </w:rPr>
              <w:drawing>
                <wp:inline distT="0" distB="0" distL="0" distR="0">
                  <wp:extent cx="152400" cy="152400"/>
                  <wp:effectExtent l="0" t="0" r="0" b="0"/>
                  <wp:docPr id="1" name="Picture 1" descr="https://www.charitiesregulatoryauthority.ie/Website/CRA/CRAweb.nsf/image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charitiesregulatoryauthority.ie/Website/CRA/CRAweb.nsf/images/informa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No</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Governing Form:</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Private Charitable Trust</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CRO Number:</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N/A</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CHY Number:</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8259</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Establishment Country:</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Ireland</w:t>
            </w:r>
          </w:p>
        </w:tc>
      </w:tr>
    </w:tbl>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Charitable Purpose</w:t>
      </w:r>
      <w:r w:rsidRPr="00DD66FC">
        <w:rPr>
          <w:rFonts w:ascii="Trebuchet MS" w:eastAsia="Times New Roman" w:hAnsi="Trebuchet MS" w:cs="Arial"/>
          <w:color w:val="565656"/>
          <w:sz w:val="17"/>
          <w:szCs w:val="17"/>
        </w:rPr>
        <w:br/>
        <w:t>Relief of poverty or economic hardship</w:t>
      </w:r>
      <w:r w:rsidRPr="00DD66FC">
        <w:rPr>
          <w:rFonts w:ascii="Trebuchet MS" w:eastAsia="Times New Roman" w:hAnsi="Trebuchet MS" w:cs="Arial"/>
          <w:color w:val="565656"/>
          <w:sz w:val="17"/>
          <w:szCs w:val="17"/>
        </w:rPr>
        <w:br/>
        <w:t>Other purpose that is of benefit to the community</w:t>
      </w:r>
      <w:r w:rsidRPr="00DD66FC">
        <w:rPr>
          <w:rFonts w:ascii="Trebuchet MS" w:eastAsia="Times New Roman" w:hAnsi="Trebuchet MS" w:cs="Arial"/>
          <w:color w:val="565656"/>
          <w:sz w:val="17"/>
          <w:szCs w:val="17"/>
        </w:rPr>
        <w:br/>
        <w:t>- Advancement of community welfare including the relief of those in need by reason of youth, age, ill-health, or disability</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Charitable Objects</w:t>
      </w:r>
      <w:proofErr w:type="gramStart"/>
      <w:r w:rsidRPr="00DD66FC">
        <w:rPr>
          <w:rFonts w:ascii="Trebuchet MS" w:eastAsia="Times New Roman" w:hAnsi="Trebuchet MS" w:cs="Arial"/>
          <w:b/>
          <w:bCs/>
          <w:color w:val="565656"/>
          <w:sz w:val="17"/>
          <w:szCs w:val="17"/>
        </w:rPr>
        <w:t>:</w:t>
      </w:r>
      <w:proofErr w:type="gramEnd"/>
      <w:r w:rsidRPr="00DD66FC">
        <w:rPr>
          <w:rFonts w:ascii="Trebuchet MS" w:eastAsia="Times New Roman" w:hAnsi="Trebuchet MS" w:cs="Arial"/>
          <w:color w:val="565656"/>
          <w:sz w:val="17"/>
          <w:szCs w:val="17"/>
        </w:rPr>
        <w:br/>
        <w:t xml:space="preserve">ALONE believes in a society where older people are included as valued and empowered members of their community. ALONE supports older people in need through long-term housing, befriending, community response and campaigning services. Our values include: Partnership - ALONE listens to the older people we work with and strives to meet their needs and help </w:t>
      </w:r>
      <w:proofErr w:type="spellStart"/>
      <w:r w:rsidRPr="00DD66FC">
        <w:rPr>
          <w:rFonts w:ascii="Trebuchet MS" w:eastAsia="Times New Roman" w:hAnsi="Trebuchet MS" w:cs="Arial"/>
          <w:color w:val="565656"/>
          <w:sz w:val="17"/>
          <w:szCs w:val="17"/>
        </w:rPr>
        <w:t>maximise</w:t>
      </w:r>
      <w:proofErr w:type="spellEnd"/>
      <w:r w:rsidRPr="00DD66FC">
        <w:rPr>
          <w:rFonts w:ascii="Trebuchet MS" w:eastAsia="Times New Roman" w:hAnsi="Trebuchet MS" w:cs="Arial"/>
          <w:color w:val="565656"/>
          <w:sz w:val="17"/>
          <w:szCs w:val="17"/>
        </w:rPr>
        <w:t xml:space="preserve"> independence. We work closely with a wide range of services, both statutory and voluntary. Innovation - ALONE is committed to a process of continuous improvement by learning, training and adapting to ensure that we meet the changing needs older people we work with. Dignity and respect for the individual - ALONE believes that every person’s dignity and human rights should be protected. We work with each older person that comes to us for help to understand the issue they need support with and strive to come up with an individual solution to their individual problem. Transparency - We are committed to working in an accountable, responsible and professional manner. Companionship - Our volunteers provide crucial friendship to many older people. At ALONE we extend the spirit of companionship to one another and to all organisations and others with whom we work. Non-</w:t>
      </w:r>
      <w:proofErr w:type="spellStart"/>
      <w:r w:rsidRPr="00DD66FC">
        <w:rPr>
          <w:rFonts w:ascii="Trebuchet MS" w:eastAsia="Times New Roman" w:hAnsi="Trebuchet MS" w:cs="Arial"/>
          <w:color w:val="565656"/>
          <w:sz w:val="17"/>
          <w:szCs w:val="17"/>
        </w:rPr>
        <w:t>Judgemental</w:t>
      </w:r>
      <w:proofErr w:type="spellEnd"/>
      <w:r w:rsidRPr="00DD66FC">
        <w:rPr>
          <w:rFonts w:ascii="Trebuchet MS" w:eastAsia="Times New Roman" w:hAnsi="Trebuchet MS" w:cs="Arial"/>
          <w:color w:val="565656"/>
          <w:sz w:val="17"/>
          <w:szCs w:val="17"/>
        </w:rPr>
        <w:t xml:space="preserve"> - It is ALONE policy to treat everyone in a </w:t>
      </w:r>
      <w:proofErr w:type="spellStart"/>
      <w:r w:rsidRPr="00DD66FC">
        <w:rPr>
          <w:rFonts w:ascii="Trebuchet MS" w:eastAsia="Times New Roman" w:hAnsi="Trebuchet MS" w:cs="Arial"/>
          <w:color w:val="565656"/>
          <w:sz w:val="17"/>
          <w:szCs w:val="17"/>
        </w:rPr>
        <w:t>non-judgemental</w:t>
      </w:r>
      <w:proofErr w:type="spellEnd"/>
      <w:r w:rsidRPr="00DD66FC">
        <w:rPr>
          <w:rFonts w:ascii="Trebuchet MS" w:eastAsia="Times New Roman" w:hAnsi="Trebuchet MS" w:cs="Arial"/>
          <w:color w:val="565656"/>
          <w:sz w:val="17"/>
          <w:szCs w:val="17"/>
        </w:rPr>
        <w:t xml:space="preserve">, open and professional manner.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Activities Description</w:t>
      </w:r>
      <w:proofErr w:type="gramStart"/>
      <w:r w:rsidRPr="00DD66FC">
        <w:rPr>
          <w:rFonts w:ascii="Trebuchet MS" w:eastAsia="Times New Roman" w:hAnsi="Trebuchet MS" w:cs="Arial"/>
          <w:b/>
          <w:bCs/>
          <w:color w:val="565656"/>
          <w:sz w:val="17"/>
          <w:szCs w:val="17"/>
        </w:rPr>
        <w:t>:</w:t>
      </w:r>
      <w:proofErr w:type="gramEnd"/>
      <w:r w:rsidRPr="00DD66FC">
        <w:rPr>
          <w:rFonts w:ascii="Trebuchet MS" w:eastAsia="Times New Roman" w:hAnsi="Trebuchet MS" w:cs="Arial"/>
          <w:color w:val="565656"/>
          <w:sz w:val="17"/>
          <w:szCs w:val="17"/>
        </w:rPr>
        <w:br/>
        <w:t xml:space="preserve">ALONE is an independent charity that works with the 1 in 5 older people who are homeless socially isolated living in deprivation or in crisis. We provide Supportive Housing Befriending Community Response and Campaigning services to hundreds of older people every week. ALONE’s services are quality approved and are delivered 365 days a year. We operate with a ratio of 1 staff member to every 18 volunteers.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proofErr w:type="spellStart"/>
      <w:r w:rsidRPr="00DD66FC">
        <w:rPr>
          <w:rFonts w:ascii="Trebuchet MS" w:eastAsia="Times New Roman" w:hAnsi="Trebuchet MS" w:cs="Arial"/>
          <w:b/>
          <w:bCs/>
          <w:color w:val="565656"/>
          <w:sz w:val="17"/>
          <w:szCs w:val="17"/>
        </w:rPr>
        <w:t>Actvities</w:t>
      </w:r>
      <w:proofErr w:type="spellEnd"/>
      <w:proofErr w:type="gramStart"/>
      <w:r w:rsidRPr="00DD66FC">
        <w:rPr>
          <w:rFonts w:ascii="Trebuchet MS" w:eastAsia="Times New Roman" w:hAnsi="Trebuchet MS" w:cs="Arial"/>
          <w:b/>
          <w:bCs/>
          <w:color w:val="565656"/>
          <w:sz w:val="17"/>
          <w:szCs w:val="17"/>
        </w:rPr>
        <w:t>:</w:t>
      </w:r>
      <w:proofErr w:type="gramEnd"/>
      <w:r w:rsidRPr="00DD66FC">
        <w:rPr>
          <w:rFonts w:ascii="Trebuchet MS" w:eastAsia="Times New Roman" w:hAnsi="Trebuchet MS" w:cs="Arial"/>
          <w:color w:val="565656"/>
          <w:sz w:val="17"/>
          <w:szCs w:val="17"/>
        </w:rPr>
        <w:br/>
        <w:t xml:space="preserve">Provision of accommodation/housing to those in need Advice/advocacy/information Welfare of those in need because of youth, age, ill health or disability Relief of poverty Volunteer development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lastRenderedPageBreak/>
        <w:t>Beneficiaries</w:t>
      </w:r>
      <w:proofErr w:type="gramStart"/>
      <w:r w:rsidRPr="00DD66FC">
        <w:rPr>
          <w:rFonts w:ascii="Trebuchet MS" w:eastAsia="Times New Roman" w:hAnsi="Trebuchet MS" w:cs="Arial"/>
          <w:b/>
          <w:bCs/>
          <w:color w:val="565656"/>
          <w:sz w:val="17"/>
          <w:szCs w:val="17"/>
        </w:rPr>
        <w:t>:</w:t>
      </w:r>
      <w:proofErr w:type="gramEnd"/>
      <w:r w:rsidRPr="00DD66FC">
        <w:rPr>
          <w:rFonts w:ascii="Trebuchet MS" w:eastAsia="Times New Roman" w:hAnsi="Trebuchet MS" w:cs="Arial"/>
          <w:color w:val="565656"/>
          <w:sz w:val="17"/>
          <w:szCs w:val="17"/>
        </w:rPr>
        <w:br/>
        <w:t xml:space="preserve">Homeless services The elderly Volunteers </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color w:val="565656"/>
          <w:sz w:val="17"/>
          <w:szCs w:val="17"/>
        </w:rPr>
        <w:t>Reporting Period from 1/1/2013 to 31/12/2013</w:t>
      </w:r>
      <w:r w:rsidRPr="00DD66FC">
        <w:rPr>
          <w:rFonts w:ascii="Trebuchet MS" w:eastAsia="Times New Roman" w:hAnsi="Trebuchet MS" w:cs="Arial"/>
          <w:color w:val="565656"/>
          <w:sz w:val="17"/>
          <w:szCs w:val="17"/>
        </w:rPr>
        <w:br/>
        <w:t>Average number of Employees: 10-19</w:t>
      </w:r>
      <w:r w:rsidRPr="00DD66FC">
        <w:rPr>
          <w:rFonts w:ascii="Trebuchet MS" w:eastAsia="Times New Roman" w:hAnsi="Trebuchet MS" w:cs="Arial"/>
          <w:color w:val="565656"/>
          <w:sz w:val="17"/>
          <w:szCs w:val="17"/>
        </w:rPr>
        <w:br/>
        <w:t>Average number of Individuals Volunteering for the charity in reporting period: 50-249</w:t>
      </w:r>
      <w:r w:rsidRPr="00DD66FC">
        <w:rPr>
          <w:rFonts w:ascii="Trebuchet MS" w:eastAsia="Times New Roman" w:hAnsi="Trebuchet MS" w:cs="Arial"/>
          <w:color w:val="565656"/>
          <w:sz w:val="17"/>
          <w:szCs w:val="17"/>
        </w:rPr>
        <w:br/>
        <w:t>Gross income in reporting period as supplied by the charity: €1,077,620</w:t>
      </w:r>
      <w:r w:rsidRPr="00DD66FC">
        <w:rPr>
          <w:rFonts w:ascii="Trebuchet MS" w:eastAsia="Times New Roman" w:hAnsi="Trebuchet MS" w:cs="Arial"/>
          <w:color w:val="565656"/>
          <w:sz w:val="17"/>
          <w:szCs w:val="17"/>
        </w:rPr>
        <w:br/>
        <w:t>Total expenditure in reporting period as supplied by the charity: €1,143,892</w:t>
      </w:r>
      <w:r w:rsidRPr="00DD66FC">
        <w:rPr>
          <w:rFonts w:ascii="Trebuchet MS" w:eastAsia="Times New Roman" w:hAnsi="Trebuchet MS" w:cs="Arial"/>
          <w:color w:val="565656"/>
          <w:sz w:val="17"/>
          <w:szCs w:val="17"/>
        </w:rPr>
        <w:br/>
        <w:t>(These figures are not checked by the CRA)</w:t>
      </w:r>
    </w:p>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1456"/>
      </w:tblGrid>
      <w:tr w:rsidR="00DD66FC" w:rsidRPr="00DD66FC" w:rsidTr="00DD66FC">
        <w:tc>
          <w:tcPr>
            <w:tcW w:w="0" w:type="auto"/>
            <w:tcBorders>
              <w:top w:val="nil"/>
              <w:left w:val="nil"/>
              <w:bottom w:val="nil"/>
              <w:right w:val="nil"/>
            </w:tcBorders>
            <w:tcMar>
              <w:top w:w="0" w:type="dxa"/>
              <w:left w:w="0" w:type="dxa"/>
              <w:bottom w:w="0" w:type="dxa"/>
              <w:right w:w="0"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Trustees and Officers:</w:t>
            </w:r>
          </w:p>
        </w:tc>
      </w:tr>
    </w:tbl>
    <w:p w:rsidR="00DD66FC" w:rsidRPr="00DD66FC" w:rsidRDefault="00DD66FC" w:rsidP="00DD66FC">
      <w:pPr>
        <w:shd w:val="clear" w:color="auto" w:fill="FFFFFF"/>
        <w:spacing w:after="0" w:line="255" w:lineRule="atLeast"/>
        <w:rPr>
          <w:rFonts w:ascii="Trebuchet MS" w:eastAsia="Times New Roman" w:hAnsi="Trebuchet MS" w:cs="Arial"/>
          <w:vanish/>
          <w:color w:val="565656"/>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1290"/>
        <w:gridCol w:w="1074"/>
        <w:gridCol w:w="945"/>
      </w:tblGrid>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Name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Position/Role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b/>
                <w:bCs/>
                <w:color w:val="565656"/>
                <w:sz w:val="14"/>
                <w:szCs w:val="14"/>
              </w:rPr>
            </w:pPr>
            <w:r w:rsidRPr="00DD66FC">
              <w:rPr>
                <w:rFonts w:ascii="Trebuchet MS" w:eastAsia="Times New Roman" w:hAnsi="Trebuchet MS" w:cs="Arial"/>
                <w:b/>
                <w:bCs/>
                <w:color w:val="565656"/>
                <w:sz w:val="14"/>
                <w:szCs w:val="14"/>
              </w:rPr>
              <w:t>Start Date</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Patricia Larkin</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01/01/2003</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Michael Hodgins</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01/01/2011</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Joe Sheehy</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01/11/2013</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Gerard Cosgrove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01/01/2010</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Jeremy Chapman</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01/01/2012</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imes New Roman" w:eastAsia="Times New Roman" w:hAnsi="Times New Roman" w:cs="Times New Roman"/>
                <w:sz w:val="20"/>
                <w:szCs w:val="20"/>
              </w:rPr>
            </w:pP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imes New Roman" w:eastAsia="Times New Roman" w:hAnsi="Times New Roman" w:cs="Times New Roman"/>
                <w:sz w:val="20"/>
                <w:szCs w:val="20"/>
              </w:rPr>
            </w:pP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Eddie Matthews</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01/11/2013</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Pat Morgan</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01/01/1981</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 xml:space="preserve">Annette </w:t>
            </w:r>
            <w:proofErr w:type="spellStart"/>
            <w:r w:rsidRPr="00DD66FC">
              <w:rPr>
                <w:rFonts w:ascii="Trebuchet MS" w:eastAsia="Times New Roman" w:hAnsi="Trebuchet MS" w:cs="Arial"/>
                <w:color w:val="565656"/>
                <w:sz w:val="14"/>
                <w:szCs w:val="14"/>
              </w:rPr>
              <w:t>Gavigan</w:t>
            </w:r>
            <w:proofErr w:type="spellEnd"/>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01/01/2012</w:t>
            </w: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imes New Roman" w:eastAsia="Times New Roman" w:hAnsi="Times New Roman" w:cs="Times New Roman"/>
                <w:sz w:val="20"/>
                <w:szCs w:val="20"/>
              </w:rPr>
            </w:pP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imes New Roman" w:eastAsia="Times New Roman" w:hAnsi="Times New Roman" w:cs="Times New Roman"/>
                <w:sz w:val="20"/>
                <w:szCs w:val="20"/>
              </w:rPr>
            </w:pPr>
          </w:p>
        </w:tc>
      </w:tr>
      <w:tr w:rsidR="00DD66FC" w:rsidRPr="00DD66FC" w:rsidTr="00DD66F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 xml:space="preserve">Liz </w:t>
            </w:r>
            <w:proofErr w:type="spellStart"/>
            <w:r w:rsidRPr="00DD66FC">
              <w:rPr>
                <w:rFonts w:ascii="Trebuchet MS" w:eastAsia="Times New Roman" w:hAnsi="Trebuchet MS" w:cs="Arial"/>
                <w:color w:val="565656"/>
                <w:sz w:val="14"/>
                <w:szCs w:val="14"/>
              </w:rPr>
              <w:t>Kilcommons</w:t>
            </w:r>
            <w:proofErr w:type="spellEnd"/>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Trustee</w:t>
            </w:r>
          </w:p>
        </w:tc>
        <w:tc>
          <w:tcPr>
            <w:tcW w:w="0" w:type="auto"/>
            <w:tcBorders>
              <w:top w:val="single" w:sz="6" w:space="0" w:color="24869F"/>
              <w:left w:val="single" w:sz="6" w:space="0" w:color="24869F"/>
              <w:bottom w:val="single" w:sz="6" w:space="0" w:color="24869F"/>
              <w:right w:val="single" w:sz="6" w:space="0" w:color="24869F"/>
            </w:tcBorders>
            <w:tcMar>
              <w:top w:w="45" w:type="dxa"/>
              <w:left w:w="105" w:type="dxa"/>
              <w:bottom w:w="30" w:type="dxa"/>
              <w:right w:w="105" w:type="dxa"/>
            </w:tcMar>
            <w:hideMark/>
          </w:tcPr>
          <w:p w:rsidR="00DD66FC" w:rsidRPr="00DD66FC" w:rsidRDefault="00DD66FC" w:rsidP="00DD66FC">
            <w:pPr>
              <w:spacing w:after="0" w:line="255" w:lineRule="atLeast"/>
              <w:rPr>
                <w:rFonts w:ascii="Trebuchet MS" w:eastAsia="Times New Roman" w:hAnsi="Trebuchet MS" w:cs="Arial"/>
                <w:color w:val="565656"/>
                <w:sz w:val="14"/>
                <w:szCs w:val="14"/>
              </w:rPr>
            </w:pPr>
            <w:r w:rsidRPr="00DD66FC">
              <w:rPr>
                <w:rFonts w:ascii="Trebuchet MS" w:eastAsia="Times New Roman" w:hAnsi="Trebuchet MS" w:cs="Arial"/>
                <w:color w:val="565656"/>
                <w:sz w:val="14"/>
                <w:szCs w:val="14"/>
              </w:rPr>
              <w:t>01/01/1981</w:t>
            </w:r>
          </w:p>
        </w:tc>
      </w:tr>
    </w:tbl>
    <w:p w:rsidR="00DD66FC" w:rsidRPr="00DD66FC" w:rsidRDefault="00DD66FC" w:rsidP="00DD66FC">
      <w:pPr>
        <w:shd w:val="clear" w:color="auto" w:fill="FFFFFF"/>
        <w:spacing w:after="0" w:line="255" w:lineRule="atLeast"/>
        <w:rPr>
          <w:rFonts w:ascii="Trebuchet MS" w:eastAsia="Times New Roman" w:hAnsi="Trebuchet MS" w:cs="Arial"/>
          <w:color w:val="565656"/>
          <w:sz w:val="19"/>
          <w:szCs w:val="19"/>
        </w:rPr>
      </w:pPr>
    </w:p>
    <w:p w:rsidR="00DD66FC" w:rsidRPr="00DD66FC" w:rsidRDefault="00DD66FC" w:rsidP="00DD66FC">
      <w:pPr>
        <w:shd w:val="clear" w:color="auto" w:fill="FFFFFF"/>
        <w:spacing w:after="24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Other Locations/Premises in Ireland</w:t>
      </w:r>
      <w:proofErr w:type="gramStart"/>
      <w:r w:rsidRPr="00DD66FC">
        <w:rPr>
          <w:rFonts w:ascii="Trebuchet MS" w:eastAsia="Times New Roman" w:hAnsi="Trebuchet MS" w:cs="Arial"/>
          <w:b/>
          <w:bCs/>
          <w:color w:val="565656"/>
          <w:sz w:val="17"/>
          <w:szCs w:val="17"/>
        </w:rPr>
        <w:t>:</w:t>
      </w:r>
      <w:proofErr w:type="gramEnd"/>
      <w:r w:rsidRPr="00DD66FC">
        <w:rPr>
          <w:rFonts w:ascii="Trebuchet MS" w:eastAsia="Times New Roman" w:hAnsi="Trebuchet MS" w:cs="Arial"/>
          <w:color w:val="565656"/>
          <w:sz w:val="17"/>
          <w:szCs w:val="17"/>
        </w:rPr>
        <w:br/>
        <w:t>Olympic House, Pleasants Street, Dublin 8, Dublin, Ireland</w:t>
      </w:r>
      <w:r w:rsidRPr="00DD66FC">
        <w:rPr>
          <w:rFonts w:ascii="Trebuchet MS" w:eastAsia="Times New Roman" w:hAnsi="Trebuchet MS" w:cs="Arial"/>
          <w:color w:val="565656"/>
          <w:sz w:val="17"/>
          <w:szCs w:val="17"/>
        </w:rPr>
        <w:br/>
      </w:r>
    </w:p>
    <w:p w:rsidR="00DD66FC" w:rsidRPr="00DD66FC" w:rsidRDefault="00DD66FC" w:rsidP="00DD66FC">
      <w:pPr>
        <w:shd w:val="clear" w:color="auto" w:fill="FFFFFF"/>
        <w:spacing w:after="0" w:line="360" w:lineRule="auto"/>
        <w:textAlignment w:val="top"/>
        <w:rPr>
          <w:rFonts w:ascii="Trebuchet MS" w:eastAsia="Times New Roman" w:hAnsi="Trebuchet MS" w:cs="Arial"/>
          <w:color w:val="565656"/>
          <w:sz w:val="17"/>
          <w:szCs w:val="17"/>
        </w:rPr>
      </w:pPr>
      <w:r w:rsidRPr="00DD66FC">
        <w:rPr>
          <w:rFonts w:ascii="Trebuchet MS" w:eastAsia="Times New Roman" w:hAnsi="Trebuchet MS" w:cs="Arial"/>
          <w:b/>
          <w:bCs/>
          <w:color w:val="565656"/>
          <w:sz w:val="17"/>
          <w:szCs w:val="17"/>
        </w:rPr>
        <w:t>Also Operates in:</w:t>
      </w:r>
    </w:p>
    <w:p w:rsidR="00DD66FC" w:rsidRPr="00DD66FC" w:rsidRDefault="00DD66FC" w:rsidP="00DD66FC">
      <w:pPr>
        <w:shd w:val="clear" w:color="auto" w:fill="FFFFFF"/>
        <w:spacing w:before="100" w:beforeAutospacing="1" w:after="100" w:afterAutospacing="1" w:line="255" w:lineRule="atLeast"/>
        <w:rPr>
          <w:rFonts w:ascii="Trebuchet MS" w:eastAsia="Times New Roman" w:hAnsi="Trebuchet MS" w:cs="Arial"/>
          <w:color w:val="565656"/>
          <w:sz w:val="14"/>
          <w:szCs w:val="14"/>
        </w:rPr>
      </w:pPr>
      <w:r w:rsidRPr="00DD66FC">
        <w:rPr>
          <w:rFonts w:ascii="Trebuchet MS" w:eastAsia="Times New Roman" w:hAnsi="Trebuchet MS" w:cs="Arial"/>
          <w:b/>
          <w:bCs/>
          <w:color w:val="565656"/>
          <w:sz w:val="14"/>
          <w:szCs w:val="14"/>
        </w:rPr>
        <w:t>Disclaimer.</w:t>
      </w:r>
      <w:r w:rsidRPr="00DD66FC">
        <w:rPr>
          <w:rFonts w:ascii="Trebuchet MS" w:eastAsia="Times New Roman" w:hAnsi="Trebuchet MS" w:cs="Arial"/>
          <w:color w:val="565656"/>
          <w:sz w:val="14"/>
          <w:szCs w:val="14"/>
        </w:rPr>
        <w:br/>
        <w:t>It should be noted that the information contained on the CRA register in relation to charities has been supplied to the CRA by third parties, pursuant to statutory obligation, including the obligation not to knowingly or recklessly supply false information to the CRA. The CRA cannot and does not vouch for the accuracy of this information which has been supplied by third parties, and the CRA shall not be responsible for the consequences of any error or omissions in the information held on its register. It is important to note that the register is not intended as a comprehensive database of all charities and all information about a charity.</w:t>
      </w:r>
      <w:r w:rsidRPr="00DD66FC">
        <w:rPr>
          <w:rFonts w:ascii="Trebuchet MS" w:eastAsia="Times New Roman" w:hAnsi="Trebuchet MS" w:cs="Arial"/>
          <w:color w:val="565656"/>
          <w:sz w:val="14"/>
          <w:szCs w:val="14"/>
        </w:rPr>
        <w:br/>
      </w:r>
      <w:r w:rsidRPr="00DD66FC">
        <w:rPr>
          <w:rFonts w:ascii="Trebuchet MS" w:eastAsia="Times New Roman" w:hAnsi="Trebuchet MS" w:cs="Arial"/>
          <w:color w:val="565656"/>
          <w:sz w:val="14"/>
          <w:szCs w:val="14"/>
        </w:rPr>
        <w:br/>
      </w:r>
      <w:r w:rsidRPr="00DD66FC">
        <w:rPr>
          <w:rFonts w:ascii="Trebuchet MS" w:eastAsia="Times New Roman" w:hAnsi="Trebuchet MS" w:cs="Arial"/>
          <w:b/>
          <w:bCs/>
          <w:color w:val="565656"/>
          <w:sz w:val="14"/>
          <w:szCs w:val="14"/>
        </w:rPr>
        <w:t>ERRORS</w:t>
      </w:r>
      <w:r w:rsidRPr="00DD66FC">
        <w:rPr>
          <w:rFonts w:ascii="Trebuchet MS" w:eastAsia="Times New Roman" w:hAnsi="Trebuchet MS" w:cs="Arial"/>
          <w:color w:val="565656"/>
          <w:sz w:val="14"/>
          <w:szCs w:val="14"/>
        </w:rPr>
        <w:br/>
        <w:t>The Authority acknowledges that there may be errors in the data in the Register. The Register is compiled from data which is provided by the charities themselves. The data is primarily filed electronically by persons working for the charity on behalf of the trustees and errors may occur when the data is being entered. The CRA does not in any way edit the data. It simply publishes, in a fully transparent manner, that which is filed. Where errors are discovered or reported to the Authority they will be brought to the attention of the charity. If you notice any apparent errors in the data please let us know by email.</w:t>
      </w:r>
    </w:p>
    <w:p w:rsidR="00DD66FC" w:rsidRPr="00DD66FC" w:rsidRDefault="00DD66FC" w:rsidP="00DD66FC">
      <w:pPr>
        <w:pBdr>
          <w:top w:val="single" w:sz="6" w:space="1" w:color="auto"/>
        </w:pBdr>
        <w:spacing w:after="0" w:line="240" w:lineRule="auto"/>
        <w:rPr>
          <w:rFonts w:ascii="Arial" w:eastAsia="Times New Roman" w:hAnsi="Arial" w:cs="Arial"/>
          <w:vanish/>
          <w:color w:val="000000"/>
          <w:sz w:val="16"/>
          <w:szCs w:val="16"/>
        </w:rPr>
      </w:pPr>
      <w:r w:rsidRPr="00DD66FC">
        <w:rPr>
          <w:rFonts w:ascii="Arial" w:eastAsia="Times New Roman" w:hAnsi="Arial" w:cs="Arial"/>
          <w:vanish/>
          <w:color w:val="000000"/>
          <w:sz w:val="16"/>
          <w:szCs w:val="16"/>
        </w:rPr>
        <w:lastRenderedPageBreak/>
        <w:t>Bottom of Form</w:t>
      </w:r>
    </w:p>
    <w:p w:rsidR="00651D11" w:rsidRDefault="001D7580"/>
    <w:sectPr w:rsidR="0065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C39"/>
    <w:multiLevelType w:val="multilevel"/>
    <w:tmpl w:val="F7C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07ED"/>
    <w:multiLevelType w:val="multilevel"/>
    <w:tmpl w:val="6E2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4362D"/>
    <w:multiLevelType w:val="multilevel"/>
    <w:tmpl w:val="237E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FC"/>
    <w:rsid w:val="001D7580"/>
    <w:rsid w:val="00914CA9"/>
    <w:rsid w:val="00BC642C"/>
    <w:rsid w:val="00DD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D0032C9-D59C-4D6D-9C61-9FDC516D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6FC"/>
    <w:pPr>
      <w:spacing w:after="0" w:line="240" w:lineRule="auto"/>
      <w:outlineLvl w:val="0"/>
    </w:pPr>
    <w:rPr>
      <w:rFonts w:ascii="Times New Roman" w:eastAsia="Times New Roman" w:hAnsi="Times New Roman" w:cs="Times New Roman"/>
      <w:b/>
      <w:bCs/>
      <w:i/>
      <w:iCs/>
      <w:color w:val="012060"/>
      <w:kern w:val="36"/>
      <w:sz w:val="36"/>
      <w:szCs w:val="36"/>
    </w:rPr>
  </w:style>
  <w:style w:type="paragraph" w:styleId="Heading2">
    <w:name w:val="heading 2"/>
    <w:basedOn w:val="Normal"/>
    <w:link w:val="Heading2Char"/>
    <w:uiPriority w:val="9"/>
    <w:qFormat/>
    <w:rsid w:val="00DD66FC"/>
    <w:pPr>
      <w:spacing w:before="225" w:after="225" w:line="255" w:lineRule="atLeast"/>
      <w:outlineLvl w:val="1"/>
    </w:pPr>
    <w:rPr>
      <w:rFonts w:ascii="Times New Roman" w:eastAsia="Times New Roman" w:hAnsi="Times New Roman" w:cs="Times New Roman"/>
      <w:b/>
      <w:bCs/>
      <w:color w:val="01206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6FC"/>
    <w:rPr>
      <w:rFonts w:ascii="Times New Roman" w:eastAsia="Times New Roman" w:hAnsi="Times New Roman" w:cs="Times New Roman"/>
      <w:b/>
      <w:bCs/>
      <w:i/>
      <w:iCs/>
      <w:color w:val="012060"/>
      <w:kern w:val="36"/>
      <w:sz w:val="36"/>
      <w:szCs w:val="36"/>
    </w:rPr>
  </w:style>
  <w:style w:type="character" w:customStyle="1" w:styleId="Heading2Char">
    <w:name w:val="Heading 2 Char"/>
    <w:basedOn w:val="DefaultParagraphFont"/>
    <w:link w:val="Heading2"/>
    <w:uiPriority w:val="9"/>
    <w:rsid w:val="00DD66FC"/>
    <w:rPr>
      <w:rFonts w:ascii="Times New Roman" w:eastAsia="Times New Roman" w:hAnsi="Times New Roman" w:cs="Times New Roman"/>
      <w:b/>
      <w:bCs/>
      <w:color w:val="012060"/>
      <w:sz w:val="31"/>
      <w:szCs w:val="31"/>
    </w:rPr>
  </w:style>
  <w:style w:type="paragraph" w:styleId="NormalWeb">
    <w:name w:val="Normal (Web)"/>
    <w:basedOn w:val="Normal"/>
    <w:uiPriority w:val="99"/>
    <w:semiHidden/>
    <w:unhideWhenUsed/>
    <w:rsid w:val="00DD66F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DD66FC"/>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DD66FC"/>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D66F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DD66FC"/>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39141">
      <w:bodyDiv w:val="1"/>
      <w:marLeft w:val="0"/>
      <w:marRight w:val="0"/>
      <w:marTop w:val="0"/>
      <w:marBottom w:val="0"/>
      <w:divBdr>
        <w:top w:val="none" w:sz="0" w:space="0" w:color="auto"/>
        <w:left w:val="none" w:sz="0" w:space="0" w:color="auto"/>
        <w:bottom w:val="none" w:sz="0" w:space="0" w:color="auto"/>
        <w:right w:val="none" w:sz="0" w:space="0" w:color="auto"/>
      </w:divBdr>
      <w:divsChild>
        <w:div w:id="1394429701">
          <w:marLeft w:val="0"/>
          <w:marRight w:val="0"/>
          <w:marTop w:val="0"/>
          <w:marBottom w:val="0"/>
          <w:divBdr>
            <w:top w:val="none" w:sz="0" w:space="0" w:color="auto"/>
            <w:left w:val="none" w:sz="0" w:space="0" w:color="auto"/>
            <w:bottom w:val="none" w:sz="0" w:space="0" w:color="auto"/>
            <w:right w:val="none" w:sz="0" w:space="0" w:color="auto"/>
          </w:divBdr>
        </w:div>
        <w:div w:id="1202598405">
          <w:marLeft w:val="0"/>
          <w:marRight w:val="0"/>
          <w:marTop w:val="0"/>
          <w:marBottom w:val="0"/>
          <w:divBdr>
            <w:top w:val="single" w:sz="2" w:space="0" w:color="AAAAAA"/>
            <w:left w:val="single" w:sz="6" w:space="0" w:color="AAAAAA"/>
            <w:bottom w:val="single" w:sz="6" w:space="0" w:color="AAAAAA"/>
            <w:right w:val="single" w:sz="6" w:space="0" w:color="AAAAAA"/>
          </w:divBdr>
          <w:divsChild>
            <w:div w:id="428359332">
              <w:marLeft w:val="75"/>
              <w:marRight w:val="75"/>
              <w:marTop w:val="75"/>
              <w:marBottom w:val="75"/>
              <w:divBdr>
                <w:top w:val="none" w:sz="0" w:space="0" w:color="auto"/>
                <w:left w:val="none" w:sz="0" w:space="0" w:color="auto"/>
                <w:bottom w:val="none" w:sz="0" w:space="0" w:color="auto"/>
                <w:right w:val="none" w:sz="0" w:space="0" w:color="auto"/>
              </w:divBdr>
            </w:div>
            <w:div w:id="250314476">
              <w:marLeft w:val="0"/>
              <w:marRight w:val="0"/>
              <w:marTop w:val="0"/>
              <w:marBottom w:val="0"/>
              <w:divBdr>
                <w:top w:val="none" w:sz="0" w:space="0" w:color="auto"/>
                <w:left w:val="none" w:sz="0" w:space="0" w:color="auto"/>
                <w:bottom w:val="none" w:sz="0" w:space="0" w:color="auto"/>
                <w:right w:val="none" w:sz="0" w:space="0" w:color="auto"/>
              </w:divBdr>
              <w:divsChild>
                <w:div w:id="1924097310">
                  <w:marLeft w:val="0"/>
                  <w:marRight w:val="150"/>
                  <w:marTop w:val="0"/>
                  <w:marBottom w:val="0"/>
                  <w:divBdr>
                    <w:top w:val="none" w:sz="0" w:space="0" w:color="auto"/>
                    <w:left w:val="none" w:sz="0" w:space="0" w:color="auto"/>
                    <w:bottom w:val="none" w:sz="0" w:space="0" w:color="auto"/>
                    <w:right w:val="none" w:sz="0" w:space="0" w:color="auto"/>
                  </w:divBdr>
                  <w:divsChild>
                    <w:div w:id="888107487">
                      <w:marLeft w:val="0"/>
                      <w:marRight w:val="0"/>
                      <w:marTop w:val="0"/>
                      <w:marBottom w:val="0"/>
                      <w:divBdr>
                        <w:top w:val="none" w:sz="0" w:space="0" w:color="auto"/>
                        <w:left w:val="none" w:sz="0" w:space="0" w:color="auto"/>
                        <w:bottom w:val="none" w:sz="0" w:space="0" w:color="auto"/>
                        <w:right w:val="none" w:sz="0" w:space="0" w:color="auto"/>
                      </w:divBdr>
                    </w:div>
                    <w:div w:id="630090433">
                      <w:marLeft w:val="0"/>
                      <w:marRight w:val="0"/>
                      <w:marTop w:val="0"/>
                      <w:marBottom w:val="0"/>
                      <w:divBdr>
                        <w:top w:val="none" w:sz="0" w:space="0" w:color="auto"/>
                        <w:left w:val="none" w:sz="0" w:space="0" w:color="auto"/>
                        <w:bottom w:val="none" w:sz="0" w:space="0" w:color="auto"/>
                        <w:right w:val="none" w:sz="0" w:space="0" w:color="auto"/>
                      </w:divBdr>
                    </w:div>
                    <w:div w:id="33509084">
                      <w:marLeft w:val="0"/>
                      <w:marRight w:val="0"/>
                      <w:marTop w:val="0"/>
                      <w:marBottom w:val="0"/>
                      <w:divBdr>
                        <w:top w:val="none" w:sz="0" w:space="0" w:color="auto"/>
                        <w:left w:val="none" w:sz="0" w:space="0" w:color="auto"/>
                        <w:bottom w:val="none" w:sz="0" w:space="0" w:color="auto"/>
                        <w:right w:val="none" w:sz="0" w:space="0" w:color="auto"/>
                      </w:divBdr>
                    </w:div>
                  </w:divsChild>
                </w:div>
                <w:div w:id="2132628756">
                  <w:marLeft w:val="0"/>
                  <w:marRight w:val="0"/>
                  <w:marTop w:val="0"/>
                  <w:marBottom w:val="0"/>
                  <w:divBdr>
                    <w:top w:val="none" w:sz="0" w:space="0" w:color="auto"/>
                    <w:left w:val="none" w:sz="0" w:space="0" w:color="auto"/>
                    <w:bottom w:val="none" w:sz="0" w:space="0" w:color="auto"/>
                    <w:right w:val="none" w:sz="0" w:space="0" w:color="auto"/>
                  </w:divBdr>
                  <w:divsChild>
                    <w:div w:id="557395945">
                      <w:marLeft w:val="0"/>
                      <w:marRight w:val="0"/>
                      <w:marTop w:val="0"/>
                      <w:marBottom w:val="0"/>
                      <w:divBdr>
                        <w:top w:val="none" w:sz="0" w:space="0" w:color="auto"/>
                        <w:left w:val="none" w:sz="0" w:space="0" w:color="auto"/>
                        <w:bottom w:val="none" w:sz="0" w:space="0" w:color="auto"/>
                        <w:right w:val="none" w:sz="0" w:space="0" w:color="auto"/>
                      </w:divBdr>
                    </w:div>
                    <w:div w:id="146285939">
                      <w:marLeft w:val="0"/>
                      <w:marRight w:val="0"/>
                      <w:marTop w:val="0"/>
                      <w:marBottom w:val="0"/>
                      <w:divBdr>
                        <w:top w:val="none" w:sz="0" w:space="0" w:color="auto"/>
                        <w:left w:val="none" w:sz="0" w:space="0" w:color="auto"/>
                        <w:bottom w:val="none" w:sz="0" w:space="0" w:color="auto"/>
                        <w:right w:val="none" w:sz="0" w:space="0" w:color="auto"/>
                      </w:divBdr>
                    </w:div>
                    <w:div w:id="63720136">
                      <w:marLeft w:val="0"/>
                      <w:marRight w:val="0"/>
                      <w:marTop w:val="0"/>
                      <w:marBottom w:val="0"/>
                      <w:divBdr>
                        <w:top w:val="none" w:sz="0" w:space="0" w:color="auto"/>
                        <w:left w:val="none" w:sz="0" w:space="0" w:color="auto"/>
                        <w:bottom w:val="none" w:sz="0" w:space="0" w:color="auto"/>
                        <w:right w:val="none" w:sz="0" w:space="0" w:color="auto"/>
                      </w:divBdr>
                    </w:div>
                    <w:div w:id="2144620198">
                      <w:marLeft w:val="0"/>
                      <w:marRight w:val="0"/>
                      <w:marTop w:val="0"/>
                      <w:marBottom w:val="0"/>
                      <w:divBdr>
                        <w:top w:val="none" w:sz="0" w:space="0" w:color="auto"/>
                        <w:left w:val="none" w:sz="0" w:space="0" w:color="auto"/>
                        <w:bottom w:val="none" w:sz="0" w:space="0" w:color="auto"/>
                        <w:right w:val="none" w:sz="0" w:space="0" w:color="auto"/>
                      </w:divBdr>
                    </w:div>
                    <w:div w:id="1145124027">
                      <w:marLeft w:val="0"/>
                      <w:marRight w:val="0"/>
                      <w:marTop w:val="0"/>
                      <w:marBottom w:val="0"/>
                      <w:divBdr>
                        <w:top w:val="none" w:sz="0" w:space="0" w:color="auto"/>
                        <w:left w:val="none" w:sz="0" w:space="0" w:color="auto"/>
                        <w:bottom w:val="none" w:sz="0" w:space="0" w:color="auto"/>
                        <w:right w:val="none" w:sz="0" w:space="0" w:color="auto"/>
                      </w:divBdr>
                    </w:div>
                    <w:div w:id="2101438977">
                      <w:marLeft w:val="0"/>
                      <w:marRight w:val="0"/>
                      <w:marTop w:val="0"/>
                      <w:marBottom w:val="0"/>
                      <w:divBdr>
                        <w:top w:val="none" w:sz="0" w:space="0" w:color="auto"/>
                        <w:left w:val="none" w:sz="0" w:space="0" w:color="auto"/>
                        <w:bottom w:val="none" w:sz="0" w:space="0" w:color="auto"/>
                        <w:right w:val="none" w:sz="0" w:space="0" w:color="auto"/>
                      </w:divBdr>
                    </w:div>
                    <w:div w:id="1319307670">
                      <w:marLeft w:val="0"/>
                      <w:marRight w:val="0"/>
                      <w:marTop w:val="0"/>
                      <w:marBottom w:val="0"/>
                      <w:divBdr>
                        <w:top w:val="none" w:sz="0" w:space="0" w:color="auto"/>
                        <w:left w:val="none" w:sz="0" w:space="0" w:color="auto"/>
                        <w:bottom w:val="none" w:sz="0" w:space="0" w:color="auto"/>
                        <w:right w:val="none" w:sz="0" w:space="0" w:color="auto"/>
                      </w:divBdr>
                    </w:div>
                    <w:div w:id="1119573333">
                      <w:marLeft w:val="0"/>
                      <w:marRight w:val="0"/>
                      <w:marTop w:val="0"/>
                      <w:marBottom w:val="0"/>
                      <w:divBdr>
                        <w:top w:val="none" w:sz="0" w:space="0" w:color="auto"/>
                        <w:left w:val="none" w:sz="0" w:space="0" w:color="auto"/>
                        <w:bottom w:val="none" w:sz="0" w:space="0" w:color="auto"/>
                        <w:right w:val="none" w:sz="0" w:space="0" w:color="auto"/>
                      </w:divBdr>
                    </w:div>
                    <w:div w:id="586305160">
                      <w:marLeft w:val="0"/>
                      <w:marRight w:val="0"/>
                      <w:marTop w:val="0"/>
                      <w:marBottom w:val="0"/>
                      <w:divBdr>
                        <w:top w:val="none" w:sz="0" w:space="0" w:color="auto"/>
                        <w:left w:val="none" w:sz="0" w:space="0" w:color="auto"/>
                        <w:bottom w:val="none" w:sz="0" w:space="0" w:color="auto"/>
                        <w:right w:val="none" w:sz="0" w:space="0" w:color="auto"/>
                      </w:divBdr>
                    </w:div>
                    <w:div w:id="1178999856">
                      <w:marLeft w:val="0"/>
                      <w:marRight w:val="0"/>
                      <w:marTop w:val="0"/>
                      <w:marBottom w:val="0"/>
                      <w:divBdr>
                        <w:top w:val="none" w:sz="0" w:space="0" w:color="auto"/>
                        <w:left w:val="none" w:sz="0" w:space="0" w:color="auto"/>
                        <w:bottom w:val="none" w:sz="0" w:space="0" w:color="auto"/>
                        <w:right w:val="none" w:sz="0" w:space="0" w:color="auto"/>
                      </w:divBdr>
                    </w:div>
                  </w:divsChild>
                </w:div>
                <w:div w:id="436828365">
                  <w:marLeft w:val="0"/>
                  <w:marRight w:val="0"/>
                  <w:marTop w:val="300"/>
                  <w:marBottom w:val="0"/>
                  <w:divBdr>
                    <w:top w:val="none" w:sz="0" w:space="0" w:color="auto"/>
                    <w:left w:val="none" w:sz="0" w:space="0" w:color="auto"/>
                    <w:bottom w:val="none" w:sz="0" w:space="0" w:color="auto"/>
                    <w:right w:val="none" w:sz="0" w:space="0" w:color="auto"/>
                  </w:divBdr>
                  <w:divsChild>
                    <w:div w:id="108355704">
                      <w:marLeft w:val="0"/>
                      <w:marRight w:val="0"/>
                      <w:marTop w:val="0"/>
                      <w:marBottom w:val="0"/>
                      <w:divBdr>
                        <w:top w:val="none" w:sz="0" w:space="0" w:color="auto"/>
                        <w:left w:val="none" w:sz="0" w:space="0" w:color="auto"/>
                        <w:bottom w:val="none" w:sz="0" w:space="0" w:color="auto"/>
                        <w:right w:val="none" w:sz="0" w:space="0" w:color="auto"/>
                      </w:divBdr>
                    </w:div>
                    <w:div w:id="263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12BC031C</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Murphy</dc:creator>
  <cp:keywords/>
  <dc:description/>
  <cp:lastModifiedBy>Aine Duffy</cp:lastModifiedBy>
  <cp:revision>2</cp:revision>
  <dcterms:created xsi:type="dcterms:W3CDTF">2016-03-16T15:14:00Z</dcterms:created>
  <dcterms:modified xsi:type="dcterms:W3CDTF">2016-03-16T15:14:00Z</dcterms:modified>
</cp:coreProperties>
</file>